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2401-ILZ2.261.</w:t>
      </w:r>
      <w:r w:rsidR="00C10602">
        <w:rPr>
          <w:rFonts w:ascii="Times New Roman" w:hAnsi="Times New Roman" w:cs="Times New Roman"/>
          <w:b/>
          <w:bCs/>
          <w:i/>
        </w:rPr>
        <w:t>168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927758" w:rsidRPr="00560461">
        <w:rPr>
          <w:rFonts w:ascii="Times New Roman" w:hAnsi="Times New Roman" w:cs="Times New Roman"/>
          <w:b/>
          <w:bCs/>
          <w:i/>
        </w:rPr>
        <w:t>8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2401-ILZ2.261.168.2018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F228CD">
        <w:rPr>
          <w:rFonts w:eastAsia="Cambria"/>
          <w:b/>
        </w:rPr>
        <w:t xml:space="preserve">11 sztuk </w:t>
      </w:r>
      <w:r w:rsidR="00EB33A9">
        <w:rPr>
          <w:rFonts w:eastAsia="Cambria"/>
          <w:b/>
        </w:rPr>
        <w:t>słuchawek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2C7E89" w:rsidRPr="00A602E4" w:rsidRDefault="002C7E89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 w:rsidR="00F74286">
        <w:rPr>
          <w:szCs w:val="24"/>
        </w:rPr>
        <w:t xml:space="preserve"> oraz parametry przedmiotu zamówienia oferowane prze Wykonawcę.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Producent……………………………………………………………….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Nazwa……………………………………………………………………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Typ……………………………………………………………………….</w:t>
      </w:r>
    </w:p>
    <w:tbl>
      <w:tblPr>
        <w:tblW w:w="95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1477"/>
        <w:gridCol w:w="3179"/>
        <w:gridCol w:w="4432"/>
      </w:tblGrid>
      <w:tr w:rsidR="002C7E89" w:rsidRPr="009C625C" w:rsidTr="00C05387">
        <w:trPr>
          <w:trHeight w:val="225"/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Poz.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Nazwa podzespołu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Wymagane parametry minimalne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Oferowane parametry**</w:t>
            </w:r>
          </w:p>
        </w:tc>
      </w:tr>
      <w:tr w:rsidR="002C7E89" w:rsidRPr="009C625C" w:rsidTr="00C05387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Typ zestawu słuchawkowego</w:t>
            </w:r>
            <w:r w:rsidRPr="009C625C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proofErr w:type="spellStart"/>
            <w:r w:rsidRPr="009C625C">
              <w:rPr>
                <w:color w:val="000000"/>
                <w:kern w:val="0"/>
                <w:sz w:val="16"/>
                <w:szCs w:val="16"/>
              </w:rPr>
              <w:t>Monaural</w:t>
            </w:r>
            <w:proofErr w:type="spellEnd"/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TAK / NIE</w:t>
            </w:r>
          </w:p>
        </w:tc>
      </w:tr>
      <w:tr w:rsidR="002C7E89" w:rsidRPr="009C625C" w:rsidTr="00C05387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Styl noszenia</w:t>
            </w:r>
            <w:r w:rsidRPr="009C625C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proofErr w:type="spellStart"/>
            <w:r w:rsidRPr="009C625C">
              <w:rPr>
                <w:color w:val="000000"/>
                <w:kern w:val="0"/>
                <w:sz w:val="16"/>
                <w:szCs w:val="16"/>
              </w:rPr>
              <w:t>Head</w:t>
            </w:r>
            <w:proofErr w:type="spellEnd"/>
            <w:r w:rsidRPr="009C625C">
              <w:rPr>
                <w:color w:val="000000"/>
                <w:kern w:val="0"/>
                <w:sz w:val="16"/>
                <w:szCs w:val="16"/>
              </w:rPr>
              <w:t>-band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TAK / NIE</w:t>
            </w:r>
          </w:p>
        </w:tc>
      </w:tr>
      <w:tr w:rsidR="002C7E89" w:rsidRPr="009C625C" w:rsidTr="00C05387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Technologia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łączności</w:t>
            </w:r>
            <w:r w:rsidRPr="009C625C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kern w:val="0"/>
                <w:sz w:val="16"/>
                <w:szCs w:val="16"/>
              </w:rPr>
              <w:t xml:space="preserve">Min. </w:t>
            </w:r>
            <w:proofErr w:type="spellStart"/>
            <w:r w:rsidRPr="009C625C">
              <w:rPr>
                <w:kern w:val="0"/>
                <w:sz w:val="16"/>
                <w:szCs w:val="16"/>
              </w:rPr>
              <w:t>bluetooth</w:t>
            </w:r>
            <w:proofErr w:type="spellEnd"/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Możliwość równoczesnego sparowania z min dwoma urządzeniami: telefon komórkowy i komputer – Skype dla firm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Technologia łączności: ………………..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iCs/>
                <w:color w:val="000000"/>
                <w:kern w:val="0"/>
                <w:sz w:val="16"/>
                <w:szCs w:val="16"/>
              </w:rPr>
              <w:t>Możliwość równoczesnego sparowania z dwoma urządzeniami: telefon komórkowy i komputer – Skype dla firm</w:t>
            </w:r>
            <w:r w:rsidRPr="009C625C">
              <w:rPr>
                <w:color w:val="000000"/>
                <w:kern w:val="0"/>
                <w:sz w:val="16"/>
                <w:szCs w:val="16"/>
              </w:rPr>
              <w:t>: TAK / NIE</w:t>
            </w:r>
          </w:p>
        </w:tc>
      </w:tr>
      <w:tr w:rsidR="002C7E89" w:rsidRPr="009C625C" w:rsidTr="00C05387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Zasięg łączności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min. 15m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Zasięg łączności: …………...</w:t>
            </w:r>
          </w:p>
        </w:tc>
      </w:tr>
      <w:tr w:rsidR="002C7E89" w:rsidRPr="009C625C" w:rsidTr="00C05387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kern w:val="0"/>
                <w:sz w:val="16"/>
                <w:szCs w:val="16"/>
              </w:rPr>
              <w:t>Bateria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Czas rozmów min 12 godzin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Czas ładowania max 3 godziny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Możliwość łatwego doładowania w trakcie dnia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W</w:t>
            </w:r>
            <w:r w:rsidRPr="009C625C">
              <w:rPr>
                <w:color w:val="000000"/>
                <w:kern w:val="0"/>
                <w:sz w:val="16"/>
                <w:szCs w:val="16"/>
              </w:rPr>
              <w:t>ymagany stojak z ładowarką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C7E89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Czas rozmów: …………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kern w:val="0"/>
                <w:szCs w:val="24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C</w:t>
            </w:r>
            <w:r w:rsidRPr="009C625C">
              <w:rPr>
                <w:color w:val="000000"/>
                <w:kern w:val="0"/>
                <w:sz w:val="16"/>
                <w:szCs w:val="16"/>
              </w:rPr>
              <w:t>zas ładowania: ………..</w:t>
            </w:r>
          </w:p>
          <w:p w:rsidR="002C7E89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Możliwość łatwego doładowania w trakcie dnia: TAK / NIE</w:t>
            </w:r>
          </w:p>
          <w:p w:rsidR="002C7E89" w:rsidRPr="009C625C" w:rsidRDefault="002C7E89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kern w:val="0"/>
                <w:szCs w:val="24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Stojak z ładowarką    TAK / NIE</w:t>
            </w:r>
          </w:p>
        </w:tc>
      </w:tr>
    </w:tbl>
    <w:p w:rsidR="002C7E89" w:rsidRDefault="002C7E89" w:rsidP="002C7E89">
      <w:pPr>
        <w:spacing w:line="360" w:lineRule="auto"/>
        <w:ind w:firstLine="720"/>
        <w:jc w:val="both"/>
        <w:rPr>
          <w:color w:val="000000"/>
          <w:sz w:val="16"/>
          <w:szCs w:val="16"/>
        </w:rPr>
      </w:pPr>
      <w:r w:rsidRPr="009C625C">
        <w:rPr>
          <w:b/>
          <w:bCs/>
          <w:kern w:val="0"/>
          <w:sz w:val="16"/>
          <w:szCs w:val="16"/>
        </w:rPr>
        <w:t>**</w:t>
      </w:r>
      <w:r>
        <w:rPr>
          <w:b/>
          <w:bCs/>
          <w:kern w:val="0"/>
          <w:sz w:val="16"/>
          <w:szCs w:val="16"/>
        </w:rPr>
        <w:t xml:space="preserve"> </w:t>
      </w:r>
      <w:r w:rsidRPr="00EA2E5C">
        <w:rPr>
          <w:bCs/>
          <w:kern w:val="0"/>
          <w:sz w:val="16"/>
          <w:szCs w:val="16"/>
        </w:rPr>
        <w:t>wp</w:t>
      </w:r>
      <w:r w:rsidRPr="00DD6B1C">
        <w:rPr>
          <w:color w:val="000000"/>
          <w:sz w:val="16"/>
          <w:szCs w:val="16"/>
        </w:rPr>
        <w:t>isać parametry oferowanego sprzętu, z których musi wynikać spełnienie wymagań</w:t>
      </w:r>
    </w:p>
    <w:p w:rsidR="002C7E89" w:rsidRDefault="002C7E89" w:rsidP="002C7E89">
      <w:pPr>
        <w:spacing w:line="360" w:lineRule="auto"/>
        <w:jc w:val="both"/>
        <w:rPr>
          <w:color w:val="000000"/>
          <w:sz w:val="16"/>
          <w:szCs w:val="16"/>
        </w:rPr>
      </w:pPr>
    </w:p>
    <w:p w:rsidR="002C7E89" w:rsidRDefault="002C7E89" w:rsidP="002C7E89">
      <w:pPr>
        <w:spacing w:line="360" w:lineRule="auto"/>
        <w:jc w:val="both"/>
        <w:rPr>
          <w:bCs/>
          <w:color w:val="000000"/>
          <w:kern w:val="36"/>
          <w:szCs w:val="24"/>
        </w:rPr>
      </w:pPr>
      <w:r w:rsidRPr="00366DB9">
        <w:rPr>
          <w:color w:val="000000"/>
          <w:szCs w:val="24"/>
        </w:rPr>
        <w:t xml:space="preserve">Zgodnie z wiedzą Zamawiającego powyższe wymagania spełnia np. </w:t>
      </w:r>
      <w:proofErr w:type="spellStart"/>
      <w:r w:rsidRPr="00366DB9">
        <w:rPr>
          <w:bCs/>
          <w:color w:val="000000"/>
          <w:kern w:val="36"/>
          <w:szCs w:val="24"/>
        </w:rPr>
        <w:t>Sennheiser</w:t>
      </w:r>
      <w:proofErr w:type="spellEnd"/>
      <w:r w:rsidRPr="00366DB9">
        <w:rPr>
          <w:bCs/>
          <w:color w:val="000000"/>
          <w:kern w:val="36"/>
          <w:szCs w:val="24"/>
        </w:rPr>
        <w:t xml:space="preserve"> MB Pro 1 UC ML High End Bluetooth Mobile Business </w:t>
      </w:r>
      <w:proofErr w:type="spellStart"/>
      <w:r w:rsidRPr="00366DB9">
        <w:rPr>
          <w:bCs/>
          <w:color w:val="000000"/>
          <w:kern w:val="36"/>
          <w:szCs w:val="24"/>
        </w:rPr>
        <w:t>headset</w:t>
      </w:r>
      <w:proofErr w:type="spellEnd"/>
      <w:r w:rsidRPr="00366DB9">
        <w:rPr>
          <w:bCs/>
          <w:color w:val="000000"/>
          <w:kern w:val="36"/>
          <w:szCs w:val="24"/>
        </w:rPr>
        <w:t xml:space="preserve"> with </w:t>
      </w:r>
      <w:proofErr w:type="spellStart"/>
      <w:r w:rsidRPr="00366DB9">
        <w:rPr>
          <w:bCs/>
          <w:color w:val="000000"/>
          <w:kern w:val="36"/>
          <w:szCs w:val="24"/>
        </w:rPr>
        <w:t>charging</w:t>
      </w:r>
      <w:proofErr w:type="spellEnd"/>
      <w:r w:rsidRPr="00366DB9">
        <w:rPr>
          <w:bCs/>
          <w:color w:val="000000"/>
          <w:kern w:val="36"/>
          <w:szCs w:val="24"/>
        </w:rPr>
        <w:t xml:space="preserve"> stand and small </w:t>
      </w:r>
      <w:proofErr w:type="spellStart"/>
      <w:r w:rsidRPr="00366DB9">
        <w:rPr>
          <w:bCs/>
          <w:color w:val="000000"/>
          <w:kern w:val="36"/>
          <w:szCs w:val="24"/>
        </w:rPr>
        <w:t>dongle</w:t>
      </w:r>
      <w:proofErr w:type="spellEnd"/>
      <w:r w:rsidRPr="00366DB9">
        <w:rPr>
          <w:bCs/>
          <w:color w:val="000000"/>
          <w:kern w:val="36"/>
          <w:szCs w:val="24"/>
        </w:rPr>
        <w:t xml:space="preserve"> for UC with MS Lync</w:t>
      </w:r>
      <w:r>
        <w:rPr>
          <w:bCs/>
          <w:color w:val="000000"/>
          <w:kern w:val="36"/>
          <w:szCs w:val="24"/>
        </w:rPr>
        <w:t>.</w:t>
      </w:r>
    </w:p>
    <w:p w:rsidR="00590DF0" w:rsidRPr="002505CF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bookmarkStart w:id="0" w:name="_GoBack"/>
      <w:bookmarkEnd w:id="0"/>
      <w:r w:rsidR="00C9289A" w:rsidRPr="002505CF">
        <w:rPr>
          <w:kern w:val="2"/>
          <w:szCs w:val="24"/>
          <w:lang w:eastAsia="zh-CN"/>
        </w:rPr>
        <w:t xml:space="preserve"> do dnia 7</w:t>
      </w:r>
      <w:r w:rsidR="001D4DA8" w:rsidRPr="002505CF">
        <w:rPr>
          <w:kern w:val="2"/>
          <w:szCs w:val="24"/>
          <w:lang w:eastAsia="zh-CN"/>
        </w:rPr>
        <w:t> </w:t>
      </w:r>
      <w:r w:rsidR="00C9289A" w:rsidRPr="002505CF">
        <w:rPr>
          <w:kern w:val="2"/>
          <w:szCs w:val="24"/>
          <w:lang w:eastAsia="zh-CN"/>
        </w:rPr>
        <w:t xml:space="preserve"> grudnia 2018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 gwarancji i rękojmi na okres 12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lastRenderedPageBreak/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lastRenderedPageBreak/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78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34A1"/>
    <w:rsid w:val="000C41B8"/>
    <w:rsid w:val="000F6EF0"/>
    <w:rsid w:val="001172E6"/>
    <w:rsid w:val="001A1CD0"/>
    <w:rsid w:val="001B46FB"/>
    <w:rsid w:val="001D4DA8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96AA3"/>
    <w:rsid w:val="006B331F"/>
    <w:rsid w:val="006F1072"/>
    <w:rsid w:val="0071149A"/>
    <w:rsid w:val="007147EC"/>
    <w:rsid w:val="00732EE5"/>
    <w:rsid w:val="00755222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447E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ED4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C4DB-5C71-4E96-B637-609D19B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25</cp:revision>
  <cp:lastPrinted>2018-11-09T12:22:00Z</cp:lastPrinted>
  <dcterms:created xsi:type="dcterms:W3CDTF">2018-11-09T11:45:00Z</dcterms:created>
  <dcterms:modified xsi:type="dcterms:W3CDTF">2018-11-09T13:08:00Z</dcterms:modified>
</cp:coreProperties>
</file>