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ABD2" w14:textId="3C040C2C" w:rsidR="0049497A" w:rsidRPr="00AF0A7D" w:rsidRDefault="00D2067C" w:rsidP="00CE157D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401-ILZ.261.</w:t>
      </w:r>
      <w:r w:rsidR="003B00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5A0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42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BC7C2F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49497A" w:rsidRPr="00AF0A7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>Załącznik nr 1 do Zaproszenia</w:t>
      </w: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AF0A7D" w14:paraId="3F008161" w14:textId="77777777" w:rsidTr="00F41143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294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F0DFB62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46719C7E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F8D68F7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1170422E" w14:textId="77777777" w:rsidR="0049497A" w:rsidRPr="00AF0A7D" w:rsidRDefault="00AF0A7D" w:rsidP="00AF0A7D">
      <w:pPr>
        <w:pStyle w:val="Standard"/>
        <w:widowControl/>
        <w:spacing w:line="276" w:lineRule="auto"/>
        <w:ind w:firstLine="708"/>
        <w:rPr>
          <w:rFonts w:asciiTheme="minorHAnsi" w:eastAsia="Cambria" w:hAnsiTheme="minorHAnsi" w:cstheme="minorHAnsi"/>
          <w:b/>
          <w:sz w:val="16"/>
          <w:szCs w:val="16"/>
        </w:rPr>
      </w:pPr>
      <w:r w:rsidRPr="00526411">
        <w:rPr>
          <w:rFonts w:asciiTheme="minorHAnsi" w:eastAsia="Cambria" w:hAnsiTheme="minorHAnsi" w:cstheme="minorHAnsi"/>
          <w:b/>
          <w:sz w:val="18"/>
          <w:szCs w:val="18"/>
        </w:rPr>
        <w:t>P</w:t>
      </w:r>
      <w:r w:rsidR="0049497A" w:rsidRPr="00526411">
        <w:rPr>
          <w:rFonts w:asciiTheme="minorHAnsi" w:eastAsia="Cambria" w:hAnsiTheme="minorHAnsi" w:cstheme="minorHAnsi"/>
          <w:b/>
          <w:sz w:val="18"/>
          <w:szCs w:val="18"/>
        </w:rPr>
        <w:t>ieczątka</w:t>
      </w:r>
      <w:r w:rsidR="0049497A" w:rsidRPr="00AF0A7D">
        <w:rPr>
          <w:rFonts w:asciiTheme="minorHAnsi" w:eastAsia="Cambria" w:hAnsiTheme="minorHAnsi" w:cstheme="minorHAnsi"/>
          <w:b/>
          <w:sz w:val="16"/>
          <w:szCs w:val="16"/>
        </w:rPr>
        <w:t xml:space="preserve"> Wykonawcy</w:t>
      </w:r>
    </w:p>
    <w:p w14:paraId="1AA78D52" w14:textId="77777777" w:rsidR="0049497A" w:rsidRPr="00AF0A7D" w:rsidRDefault="0049497A" w:rsidP="00CE157D">
      <w:pPr>
        <w:pStyle w:val="Nagwek2"/>
        <w:spacing w:before="200" w:after="20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7C42E1AA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2CD8395C" w14:textId="77777777"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7E1D48F9" w14:textId="77777777"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44856E65" w14:textId="77777777"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4DE8EEEF" w14:textId="77777777"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7C232348" w14:textId="77777777"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6B0D86E7" w14:textId="77777777"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00FD2E9A" w14:textId="77777777" w:rsidR="0049497A" w:rsidRPr="00AF0A7D" w:rsidRDefault="00BC7C2F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0BF185F7" w14:textId="77777777"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4BAD1B2A" w14:textId="77777777" w:rsidR="0049497A" w:rsidRPr="00AF0A7D" w:rsidRDefault="0049497A" w:rsidP="00AF0A7D">
      <w:pPr>
        <w:pStyle w:val="Standard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074EAE4C" w:rsidR="00C33047" w:rsidRDefault="0049497A" w:rsidP="00C33047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AF0A7D">
        <w:rPr>
          <w:rFonts w:asciiTheme="minorHAnsi" w:hAnsiTheme="minorHAnsi" w:cstheme="minorHAnsi"/>
        </w:rPr>
        <w:t xml:space="preserve">W odpowiedzi na zaproszenie do składania ofert nr: </w:t>
      </w:r>
      <w:r w:rsidR="00BC7C2F" w:rsidRPr="00AF0A7D">
        <w:rPr>
          <w:rFonts w:asciiTheme="minorHAnsi" w:hAnsiTheme="minorHAnsi" w:cstheme="minorHAnsi"/>
          <w:b/>
        </w:rPr>
        <w:t>2401-ILZ</w:t>
      </w:r>
      <w:r w:rsidRPr="00AF0A7D">
        <w:rPr>
          <w:rFonts w:asciiTheme="minorHAnsi" w:hAnsiTheme="minorHAnsi" w:cstheme="minorHAnsi"/>
          <w:b/>
        </w:rPr>
        <w:t>.261.</w:t>
      </w:r>
      <w:r w:rsidR="00CA0D6F">
        <w:rPr>
          <w:rFonts w:asciiTheme="minorHAnsi" w:hAnsiTheme="minorHAnsi" w:cstheme="minorHAnsi"/>
          <w:b/>
        </w:rPr>
        <w:t>1</w:t>
      </w:r>
      <w:r w:rsidR="005A0FA3">
        <w:rPr>
          <w:rFonts w:asciiTheme="minorHAnsi" w:hAnsiTheme="minorHAnsi" w:cstheme="minorHAnsi"/>
          <w:b/>
        </w:rPr>
        <w:t>42</w:t>
      </w:r>
      <w:r w:rsidRPr="00AF0A7D">
        <w:rPr>
          <w:rFonts w:asciiTheme="minorHAnsi" w:hAnsiTheme="minorHAnsi" w:cstheme="minorHAnsi"/>
          <w:b/>
        </w:rPr>
        <w:t>.202</w:t>
      </w:r>
      <w:r w:rsidR="00BC7C2F" w:rsidRPr="00AF0A7D">
        <w:rPr>
          <w:rFonts w:asciiTheme="minorHAnsi" w:hAnsiTheme="minorHAnsi" w:cstheme="minorHAnsi"/>
          <w:b/>
        </w:rPr>
        <w:t>1</w:t>
      </w:r>
      <w:r w:rsidRPr="00AF0A7D">
        <w:rPr>
          <w:rFonts w:asciiTheme="minorHAnsi" w:hAnsiTheme="minorHAnsi" w:cstheme="minorHAnsi"/>
          <w:b/>
        </w:rPr>
        <w:t xml:space="preserve">, </w:t>
      </w:r>
      <w:r w:rsidRPr="00AF0A7D">
        <w:rPr>
          <w:rFonts w:asciiTheme="minorHAnsi" w:hAnsiTheme="minorHAnsi" w:cstheme="minorHAnsi"/>
        </w:rPr>
        <w:t xml:space="preserve">na </w:t>
      </w:r>
      <w:r w:rsidRPr="00AF0A7D">
        <w:rPr>
          <w:rFonts w:asciiTheme="minorHAnsi" w:hAnsiTheme="minorHAnsi" w:cstheme="minorHAnsi"/>
          <w:b/>
          <w:bCs/>
        </w:rPr>
        <w:t>„</w:t>
      </w:r>
      <w:r w:rsidR="005A0FA3">
        <w:rPr>
          <w:rFonts w:asciiTheme="minorHAnsi" w:hAnsiTheme="minorHAnsi" w:cstheme="minorHAnsi"/>
          <w:b/>
          <w:bCs/>
        </w:rPr>
        <w:t xml:space="preserve">Zakup i dostawa 40 sztuk urn na dokumenty </w:t>
      </w:r>
      <w:r w:rsidRPr="00AF0A7D">
        <w:rPr>
          <w:rFonts w:asciiTheme="minorHAnsi" w:hAnsiTheme="minorHAnsi" w:cstheme="minorHAnsi"/>
          <w:b/>
          <w:bCs/>
        </w:rPr>
        <w:t>”</w:t>
      </w:r>
      <w:r w:rsidR="00C33047">
        <w:rPr>
          <w:rFonts w:asciiTheme="minorHAnsi" w:hAnsiTheme="minorHAnsi" w:cstheme="minorHAnsi"/>
          <w:b/>
          <w:bCs/>
        </w:rPr>
        <w:t xml:space="preserve"> </w:t>
      </w:r>
      <w:r w:rsidR="00C33047" w:rsidRPr="00C33047">
        <w:rPr>
          <w:rFonts w:asciiTheme="minorHAnsi" w:hAnsiTheme="minorHAnsi" w:cstheme="minorHAnsi"/>
          <w:bCs/>
        </w:rPr>
        <w:t xml:space="preserve">zgodnie z </w:t>
      </w:r>
      <w:r w:rsidR="00C33047">
        <w:rPr>
          <w:rFonts w:asciiTheme="minorHAnsi" w:hAnsiTheme="minorHAnsi" w:cstheme="minorHAnsi"/>
          <w:bCs/>
        </w:rPr>
        <w:t>wymaganiami określonymi w Zaproszeniu</w:t>
      </w:r>
      <w:r w:rsidR="00C33047" w:rsidRPr="00C33047">
        <w:rPr>
          <w:rFonts w:asciiTheme="minorHAnsi" w:hAnsiTheme="minorHAnsi" w:cstheme="minorHAnsi"/>
          <w:bCs/>
        </w:rPr>
        <w:t xml:space="preserve"> </w:t>
      </w:r>
    </w:p>
    <w:p w14:paraId="63A003F5" w14:textId="7EAB04D1" w:rsidR="0049497A" w:rsidRPr="00D6212A" w:rsidRDefault="00C33047" w:rsidP="00C33047">
      <w:pPr>
        <w:pStyle w:val="Standard"/>
        <w:widowControl/>
        <w:numPr>
          <w:ilvl w:val="0"/>
          <w:numId w:val="19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bCs/>
        </w:rPr>
        <w:t>O</w:t>
      </w:r>
      <w:r w:rsidR="0049497A" w:rsidRPr="00A7419C">
        <w:rPr>
          <w:rFonts w:asciiTheme="minorHAnsi" w:eastAsia="Cambria" w:hAnsiTheme="minorHAnsi" w:cstheme="minorHAnsi"/>
          <w:bCs/>
        </w:rPr>
        <w:t xml:space="preserve">ferujemy </w:t>
      </w:r>
      <w:r w:rsidR="005A0FA3">
        <w:rPr>
          <w:rFonts w:asciiTheme="minorHAnsi" w:eastAsia="Cambria" w:hAnsiTheme="minorHAnsi" w:cstheme="minorHAnsi"/>
          <w:bCs/>
        </w:rPr>
        <w:t>dostarczenie</w:t>
      </w:r>
      <w:r w:rsidR="0049497A" w:rsidRPr="00A7419C">
        <w:rPr>
          <w:rFonts w:asciiTheme="minorHAnsi" w:eastAsia="Cambria" w:hAnsiTheme="minorHAnsi" w:cstheme="minorHAnsi"/>
          <w:bCs/>
        </w:rPr>
        <w:t xml:space="preserve"> przedmiotu </w:t>
      </w:r>
      <w:r w:rsidR="005A0FA3">
        <w:rPr>
          <w:rFonts w:asciiTheme="minorHAnsi" w:eastAsia="Cambria" w:hAnsiTheme="minorHAnsi" w:cstheme="minorHAnsi"/>
          <w:bCs/>
        </w:rPr>
        <w:t xml:space="preserve">zamówienia </w:t>
      </w:r>
      <w:r w:rsidR="00D6212A">
        <w:rPr>
          <w:rFonts w:asciiTheme="minorHAnsi" w:eastAsia="Cambria" w:hAnsiTheme="minorHAnsi" w:cstheme="minorHAnsi"/>
          <w:bCs/>
        </w:rPr>
        <w:t xml:space="preserve">zgodnie z </w:t>
      </w:r>
      <w:r w:rsidR="00CE157D">
        <w:rPr>
          <w:rFonts w:asciiTheme="minorHAnsi" w:eastAsia="Cambria" w:hAnsiTheme="minorHAnsi" w:cstheme="minorHAnsi"/>
          <w:bCs/>
        </w:rPr>
        <w:t>poniżej określonymi wymaganiami oraz</w:t>
      </w:r>
      <w:r w:rsidR="00D6212A">
        <w:rPr>
          <w:rFonts w:asciiTheme="minorHAnsi" w:eastAsia="Cambria" w:hAnsiTheme="minorHAnsi" w:cstheme="minorHAnsi"/>
          <w:bCs/>
        </w:rPr>
        <w:t xml:space="preserve"> </w:t>
      </w:r>
      <w:r w:rsidR="003B002A" w:rsidRPr="00A7419C">
        <w:rPr>
          <w:rFonts w:asciiTheme="minorHAnsi" w:eastAsia="Cambria" w:hAnsiTheme="minorHAnsi" w:cstheme="minorHAnsi"/>
          <w:bCs/>
        </w:rPr>
        <w:t>za niżej określoną cenę:</w:t>
      </w:r>
      <w:r w:rsidR="0020258F" w:rsidRPr="00A7419C">
        <w:rPr>
          <w:rFonts w:asciiTheme="minorHAnsi" w:eastAsia="Cambria" w:hAnsiTheme="minorHAnsi" w:cstheme="minorHAnsi"/>
        </w:rPr>
        <w:t xml:space="preserve"> </w:t>
      </w:r>
    </w:p>
    <w:p w14:paraId="49A5FAC7" w14:textId="0EE8B845" w:rsidR="00D6212A" w:rsidRDefault="00D6212A" w:rsidP="00355917">
      <w:pPr>
        <w:pStyle w:val="Standard"/>
        <w:widowControl/>
        <w:numPr>
          <w:ilvl w:val="0"/>
          <w:numId w:val="23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</w:rPr>
      </w:pPr>
      <w:r w:rsidRPr="00D6212A">
        <w:rPr>
          <w:rFonts w:asciiTheme="minorHAnsi" w:eastAsia="Cambria" w:hAnsiTheme="minorHAnsi" w:cstheme="minorHAnsi"/>
        </w:rPr>
        <w:t>Urn</w:t>
      </w:r>
      <w:r>
        <w:rPr>
          <w:rFonts w:asciiTheme="minorHAnsi" w:eastAsia="Cambria" w:hAnsiTheme="minorHAnsi" w:cstheme="minorHAnsi"/>
        </w:rPr>
        <w:t xml:space="preserve">a powinna być wykonana </w:t>
      </w:r>
      <w:r w:rsidR="00FF3083">
        <w:rPr>
          <w:rFonts w:asciiTheme="minorHAnsi" w:eastAsia="Cambria" w:hAnsiTheme="minorHAnsi" w:cstheme="minorHAnsi"/>
        </w:rPr>
        <w:t>z matowej (nieprzezroczystego</w:t>
      </w:r>
      <w:bookmarkStart w:id="0" w:name="_GoBack"/>
      <w:bookmarkEnd w:id="0"/>
      <w:r w:rsidRPr="00D6212A">
        <w:rPr>
          <w:rFonts w:asciiTheme="minorHAnsi" w:eastAsia="Cambria" w:hAnsiTheme="minorHAnsi" w:cstheme="minorHAnsi"/>
        </w:rPr>
        <w:t xml:space="preserve">) </w:t>
      </w:r>
      <w:proofErr w:type="spellStart"/>
      <w:r w:rsidRPr="00D6212A">
        <w:rPr>
          <w:rFonts w:asciiTheme="minorHAnsi" w:eastAsia="Cambria" w:hAnsiTheme="minorHAnsi" w:cstheme="minorHAnsi"/>
        </w:rPr>
        <w:t>plexi</w:t>
      </w:r>
      <w:proofErr w:type="spellEnd"/>
      <w:r w:rsidRPr="00D6212A">
        <w:rPr>
          <w:rFonts w:asciiTheme="minorHAnsi" w:eastAsia="Cambria" w:hAnsiTheme="minorHAnsi" w:cstheme="minorHAnsi"/>
        </w:rPr>
        <w:t xml:space="preserve"> o grubości 5</w:t>
      </w:r>
      <w:r>
        <w:rPr>
          <w:rFonts w:asciiTheme="minorHAnsi" w:eastAsia="Cambria" w:hAnsiTheme="minorHAnsi" w:cstheme="minorHAnsi"/>
        </w:rPr>
        <w:t xml:space="preserve"> </w:t>
      </w:r>
      <w:r w:rsidRPr="00D6212A">
        <w:rPr>
          <w:rFonts w:asciiTheme="minorHAnsi" w:eastAsia="Cambria" w:hAnsiTheme="minorHAnsi" w:cstheme="minorHAnsi"/>
        </w:rPr>
        <w:t>mm – 7</w:t>
      </w:r>
      <w:r>
        <w:rPr>
          <w:rFonts w:asciiTheme="minorHAnsi" w:eastAsia="Cambria" w:hAnsiTheme="minorHAnsi" w:cstheme="minorHAnsi"/>
        </w:rPr>
        <w:t xml:space="preserve"> </w:t>
      </w:r>
      <w:r w:rsidRPr="00D6212A">
        <w:rPr>
          <w:rFonts w:asciiTheme="minorHAnsi" w:eastAsia="Cambria" w:hAnsiTheme="minorHAnsi" w:cstheme="minorHAnsi"/>
        </w:rPr>
        <w:t>mm,</w:t>
      </w:r>
    </w:p>
    <w:p w14:paraId="2BBB070B" w14:textId="157D1094" w:rsidR="00D6212A" w:rsidRPr="00D6212A" w:rsidRDefault="00D6212A" w:rsidP="00AA7715">
      <w:pPr>
        <w:pStyle w:val="Standard"/>
        <w:widowControl/>
        <w:numPr>
          <w:ilvl w:val="0"/>
          <w:numId w:val="23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</w:rPr>
        <w:t>W</w:t>
      </w:r>
      <w:r w:rsidRPr="00D6212A">
        <w:rPr>
          <w:rFonts w:asciiTheme="minorHAnsi" w:eastAsia="Cambria" w:hAnsiTheme="minorHAnsi" w:cstheme="minorHAnsi"/>
        </w:rPr>
        <w:t>ielkość</w:t>
      </w:r>
      <w:r>
        <w:rPr>
          <w:rFonts w:asciiTheme="minorHAnsi" w:eastAsia="Cambria" w:hAnsiTheme="minorHAnsi" w:cstheme="minorHAnsi"/>
        </w:rPr>
        <w:t xml:space="preserve"> urny </w:t>
      </w:r>
      <w:r w:rsidRPr="00D6212A">
        <w:rPr>
          <w:rFonts w:asciiTheme="minorHAnsi" w:eastAsia="Cambria" w:hAnsiTheme="minorHAnsi" w:cstheme="minorHAnsi"/>
        </w:rPr>
        <w:t>: 80 cm x 40 cm x 40 cm (wysokość x szerokość x głębokość)</w:t>
      </w:r>
      <w:r>
        <w:rPr>
          <w:rFonts w:asciiTheme="minorHAnsi" w:eastAsia="Cambria" w:hAnsiTheme="minorHAnsi" w:cstheme="minorHAnsi"/>
        </w:rPr>
        <w:t>,</w:t>
      </w:r>
    </w:p>
    <w:p w14:paraId="7750FDAF" w14:textId="0BC6C1CD" w:rsidR="00D6212A" w:rsidRPr="00D6212A" w:rsidRDefault="00D6212A" w:rsidP="00AA7715">
      <w:pPr>
        <w:pStyle w:val="Standard"/>
        <w:widowControl/>
        <w:numPr>
          <w:ilvl w:val="0"/>
          <w:numId w:val="23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</w:rPr>
        <w:t>otwór w górnej części urny powinien mieć wymiary 250 mm x 15 mm,</w:t>
      </w:r>
    </w:p>
    <w:p w14:paraId="1144AD34" w14:textId="62BCA7C0" w:rsidR="00D6212A" w:rsidRPr="00D6212A" w:rsidRDefault="00D6212A" w:rsidP="00AA7715">
      <w:pPr>
        <w:pStyle w:val="Standard"/>
        <w:widowControl/>
        <w:numPr>
          <w:ilvl w:val="0"/>
          <w:numId w:val="23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</w:rPr>
        <w:t>Urna powinna być zamykana na zamek, Wykonawca zapewnia klucze w zestawie.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8"/>
        <w:gridCol w:w="1498"/>
        <w:gridCol w:w="1387"/>
        <w:gridCol w:w="877"/>
        <w:gridCol w:w="1315"/>
        <w:gridCol w:w="1985"/>
        <w:gridCol w:w="850"/>
        <w:gridCol w:w="1276"/>
      </w:tblGrid>
      <w:tr w:rsidR="00CE157D" w14:paraId="266EF7FA" w14:textId="25543197" w:rsidTr="00CE157D">
        <w:tc>
          <w:tcPr>
            <w:tcW w:w="588" w:type="dxa"/>
            <w:vAlign w:val="center"/>
          </w:tcPr>
          <w:p w14:paraId="3BDB5DA9" w14:textId="43BC6921" w:rsidR="00CE157D" w:rsidRP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E157D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1498" w:type="dxa"/>
            <w:vAlign w:val="center"/>
          </w:tcPr>
          <w:p w14:paraId="69A4F3CC" w14:textId="7558A0B0" w:rsidR="00CE157D" w:rsidRP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E157D">
              <w:rPr>
                <w:rFonts w:asciiTheme="minorHAnsi" w:hAnsiTheme="minorHAnsi" w:cstheme="minorHAnsi"/>
                <w:b/>
                <w:sz w:val="22"/>
              </w:rPr>
              <w:t>Przedmiot zamówienia</w:t>
            </w:r>
          </w:p>
        </w:tc>
        <w:tc>
          <w:tcPr>
            <w:tcW w:w="1387" w:type="dxa"/>
            <w:vAlign w:val="center"/>
          </w:tcPr>
          <w:p w14:paraId="74F92C78" w14:textId="45D6B4CA" w:rsidR="00CE157D" w:rsidRPr="00CE157D" w:rsidRDefault="00CE157D" w:rsidP="00CE157D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Cena jednostkowa netto</w:t>
            </w:r>
          </w:p>
        </w:tc>
        <w:tc>
          <w:tcPr>
            <w:tcW w:w="877" w:type="dxa"/>
            <w:vAlign w:val="center"/>
          </w:tcPr>
          <w:p w14:paraId="2ED12A3D" w14:textId="2AD09B6B" w:rsidR="00CE157D" w:rsidRPr="00CE157D" w:rsidRDefault="00CE157D" w:rsidP="00CE157D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E157D">
              <w:rPr>
                <w:rFonts w:asciiTheme="minorHAnsi" w:hAnsiTheme="minorHAnsi" w:cstheme="minorHAnsi"/>
                <w:b/>
                <w:sz w:val="22"/>
              </w:rPr>
              <w:t xml:space="preserve">Stawka </w:t>
            </w:r>
            <w:r>
              <w:rPr>
                <w:rFonts w:asciiTheme="minorHAnsi" w:hAnsiTheme="minorHAnsi" w:cstheme="minorHAnsi"/>
                <w:b/>
                <w:sz w:val="22"/>
              </w:rPr>
              <w:t>VAT</w:t>
            </w:r>
          </w:p>
        </w:tc>
        <w:tc>
          <w:tcPr>
            <w:tcW w:w="1315" w:type="dxa"/>
            <w:vAlign w:val="center"/>
          </w:tcPr>
          <w:p w14:paraId="294E318A" w14:textId="1430C333" w:rsidR="00CE157D" w:rsidRPr="00CE157D" w:rsidRDefault="00CE157D" w:rsidP="00CE157D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Kwota</w:t>
            </w:r>
            <w:r w:rsidRPr="00CE157D">
              <w:rPr>
                <w:rFonts w:asciiTheme="minorHAnsi" w:hAnsiTheme="minorHAnsi" w:cstheme="minorHAnsi"/>
                <w:b/>
                <w:sz w:val="22"/>
              </w:rPr>
              <w:t xml:space="preserve"> VAT </w:t>
            </w:r>
          </w:p>
        </w:tc>
        <w:tc>
          <w:tcPr>
            <w:tcW w:w="1985" w:type="dxa"/>
            <w:vAlign w:val="center"/>
          </w:tcPr>
          <w:p w14:paraId="37CF4AA2" w14:textId="0A7F286A" w:rsidR="00CE157D" w:rsidRPr="00CE157D" w:rsidRDefault="00CE157D" w:rsidP="00CE157D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E157D">
              <w:rPr>
                <w:rFonts w:asciiTheme="minorHAnsi" w:hAnsiTheme="minorHAnsi" w:cstheme="minorHAnsi"/>
                <w:b/>
                <w:sz w:val="22"/>
              </w:rPr>
              <w:t xml:space="preserve">Cena jednostkowa brutto </w:t>
            </w:r>
          </w:p>
        </w:tc>
        <w:tc>
          <w:tcPr>
            <w:tcW w:w="850" w:type="dxa"/>
            <w:vAlign w:val="center"/>
          </w:tcPr>
          <w:p w14:paraId="3B2E45BB" w14:textId="1D1FB482" w:rsidR="00CE157D" w:rsidRP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E157D">
              <w:rPr>
                <w:rFonts w:asciiTheme="minorHAnsi" w:hAnsiTheme="minorHAnsi" w:cstheme="minorHAnsi"/>
                <w:b/>
                <w:sz w:val="22"/>
              </w:rPr>
              <w:t>Liczba sztuk</w:t>
            </w:r>
          </w:p>
        </w:tc>
        <w:tc>
          <w:tcPr>
            <w:tcW w:w="1276" w:type="dxa"/>
            <w:vAlign w:val="center"/>
          </w:tcPr>
          <w:p w14:paraId="29FF29F3" w14:textId="45BFAA0B" w:rsidR="00CE157D" w:rsidRP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E157D">
              <w:rPr>
                <w:rFonts w:asciiTheme="minorHAnsi" w:hAnsiTheme="minorHAnsi" w:cstheme="minorHAnsi"/>
                <w:b/>
                <w:sz w:val="22"/>
              </w:rPr>
              <w:t>Wartość brutto</w:t>
            </w:r>
          </w:p>
        </w:tc>
      </w:tr>
      <w:tr w:rsidR="00CE157D" w14:paraId="5F7F851E" w14:textId="3CF91CAE" w:rsidTr="00CE157D">
        <w:tc>
          <w:tcPr>
            <w:tcW w:w="588" w:type="dxa"/>
            <w:vAlign w:val="center"/>
          </w:tcPr>
          <w:p w14:paraId="0A2C0478" w14:textId="50D5139E" w:rsidR="00CE157D" w:rsidRP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57D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98" w:type="dxa"/>
            <w:vAlign w:val="center"/>
          </w:tcPr>
          <w:p w14:paraId="55B4307B" w14:textId="31A54D2A" w:rsidR="00CE157D" w:rsidRP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57D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387" w:type="dxa"/>
            <w:vAlign w:val="center"/>
          </w:tcPr>
          <w:p w14:paraId="3DD26A70" w14:textId="3E786468" w:rsidR="00CE157D" w:rsidRP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57D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877" w:type="dxa"/>
            <w:vAlign w:val="center"/>
          </w:tcPr>
          <w:p w14:paraId="5037C571" w14:textId="55C1BD44" w:rsidR="00CE157D" w:rsidRP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57D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1315" w:type="dxa"/>
            <w:vAlign w:val="center"/>
          </w:tcPr>
          <w:p w14:paraId="069E6CED" w14:textId="22F520EC" w:rsidR="00CE157D" w:rsidRP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57D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1985" w:type="dxa"/>
            <w:vAlign w:val="center"/>
          </w:tcPr>
          <w:p w14:paraId="06C570A8" w14:textId="2BCD27F2" w:rsidR="00CE157D" w:rsidRP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57D">
              <w:rPr>
                <w:rFonts w:asciiTheme="minorHAnsi" w:hAnsiTheme="minorHAnsi" w:cstheme="minorHAnsi"/>
                <w:b/>
                <w:sz w:val="20"/>
                <w:szCs w:val="20"/>
              </w:rPr>
              <w:t>f (c + e)</w:t>
            </w:r>
          </w:p>
        </w:tc>
        <w:tc>
          <w:tcPr>
            <w:tcW w:w="850" w:type="dxa"/>
          </w:tcPr>
          <w:p w14:paraId="256E2D16" w14:textId="08A901A8" w:rsidR="00CE157D" w:rsidRP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57D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1276" w:type="dxa"/>
          </w:tcPr>
          <w:p w14:paraId="3BCE0B0A" w14:textId="2EEF6A80" w:rsidR="00CE157D" w:rsidRP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57D">
              <w:rPr>
                <w:rFonts w:asciiTheme="minorHAnsi" w:hAnsiTheme="minorHAnsi" w:cstheme="minorHAnsi"/>
                <w:b/>
                <w:sz w:val="20"/>
                <w:szCs w:val="20"/>
              </w:rPr>
              <w:t>h (f x g)</w:t>
            </w:r>
          </w:p>
        </w:tc>
      </w:tr>
      <w:tr w:rsidR="00CE157D" w14:paraId="52624C4B" w14:textId="6A8A5193" w:rsidTr="00CE157D">
        <w:tc>
          <w:tcPr>
            <w:tcW w:w="588" w:type="dxa"/>
            <w:vAlign w:val="center"/>
          </w:tcPr>
          <w:p w14:paraId="3A22B08E" w14:textId="5AB9C314" w:rsid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98" w:type="dxa"/>
            <w:vAlign w:val="center"/>
          </w:tcPr>
          <w:p w14:paraId="5FDC1D90" w14:textId="784B71D9" w:rsid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Urna na dokumenty</w:t>
            </w:r>
          </w:p>
        </w:tc>
        <w:tc>
          <w:tcPr>
            <w:tcW w:w="1387" w:type="dxa"/>
            <w:vAlign w:val="center"/>
          </w:tcPr>
          <w:p w14:paraId="7C5DB6BD" w14:textId="77777777" w:rsid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  <w:vAlign w:val="center"/>
          </w:tcPr>
          <w:p w14:paraId="3BE9AD9D" w14:textId="77777777" w:rsid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vAlign w:val="center"/>
          </w:tcPr>
          <w:p w14:paraId="0EB63981" w14:textId="77777777" w:rsid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7FC8B8B1" w14:textId="77777777" w:rsid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0BEA006" w14:textId="77777777" w:rsid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7687787" w14:textId="0EC46E0D" w:rsidR="00CE157D" w:rsidRDefault="00CE157D" w:rsidP="005A0FA3">
            <w:pPr>
              <w:pStyle w:val="Standard"/>
              <w:widowControl/>
              <w:suppressAutoHyphens w:val="0"/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F0DA30F" w14:textId="77777777" w:rsidR="00857EA5" w:rsidRDefault="00780CD0" w:rsidP="00075927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lastRenderedPageBreak/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53B62" w14:textId="77777777" w:rsidR="00017F47" w:rsidRPr="00780CD0" w:rsidRDefault="00017F47" w:rsidP="00621194">
      <w:pPr>
        <w:spacing w:before="120" w:after="0" w:line="276" w:lineRule="auto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Podane wyżej ceny obejmują wszelkie zobowiązania Wykonawcy w stosunku do Zamawiającego</w:t>
      </w:r>
      <w:r w:rsidR="00780CD0">
        <w:rPr>
          <w:rFonts w:asciiTheme="minorHAnsi" w:hAnsiTheme="minorHAnsi" w:cstheme="minorHAnsi"/>
          <w:sz w:val="24"/>
          <w:szCs w:val="24"/>
        </w:rPr>
        <w:t xml:space="preserve"> </w:t>
      </w:r>
      <w:r w:rsidR="00857EA5">
        <w:rPr>
          <w:rFonts w:asciiTheme="minorHAnsi" w:hAnsiTheme="minorHAnsi" w:cstheme="minorHAnsi"/>
          <w:sz w:val="24"/>
          <w:szCs w:val="24"/>
        </w:rPr>
        <w:t>i </w:t>
      </w:r>
      <w:r w:rsidRPr="00780CD0">
        <w:rPr>
          <w:rFonts w:asciiTheme="minorHAnsi" w:hAnsiTheme="minorHAnsi" w:cstheme="minorHAnsi"/>
          <w:sz w:val="24"/>
          <w:szCs w:val="24"/>
        </w:rPr>
        <w:t xml:space="preserve">zawierają wszystkie koszty bezpośrednie i pośrednie związane z prawidłową realizacją przedmiotu zamówienia. </w:t>
      </w:r>
      <w:r w:rsidRPr="00780CD0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0D5AE314" w14:textId="26C6E922" w:rsidR="0049497A" w:rsidRPr="00780CD0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 xml:space="preserve">Termin </w:t>
      </w:r>
      <w:r w:rsidR="00240B15">
        <w:rPr>
          <w:rFonts w:asciiTheme="minorHAnsi" w:hAnsiTheme="minorHAnsi" w:cstheme="minorHAnsi"/>
          <w:b/>
          <w:bCs/>
        </w:rPr>
        <w:t>realizacji</w:t>
      </w:r>
      <w:r w:rsidRPr="00780CD0">
        <w:rPr>
          <w:rFonts w:asciiTheme="minorHAnsi" w:hAnsiTheme="minorHAnsi" w:cstheme="minorHAnsi"/>
          <w:b/>
          <w:bCs/>
        </w:rPr>
        <w:t xml:space="preserve"> zamówienia:</w:t>
      </w:r>
    </w:p>
    <w:p w14:paraId="72C636A0" w14:textId="6A04E9A0" w:rsidR="0049497A" w:rsidRPr="00240B15" w:rsidRDefault="00240B15" w:rsidP="00075927">
      <w:pPr>
        <w:pStyle w:val="Standard"/>
        <w:widowControl/>
        <w:tabs>
          <w:tab w:val="left" w:pos="360"/>
        </w:tabs>
        <w:suppressAutoHyphens w:val="0"/>
        <w:spacing w:before="120" w:line="276" w:lineRule="auto"/>
        <w:ind w:left="36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 xml:space="preserve">Termin realizacji przedmiotu zamówienia: </w:t>
      </w:r>
      <w:r w:rsidRPr="00240B15">
        <w:rPr>
          <w:rFonts w:asciiTheme="minorHAnsi" w:eastAsia="Times New Roman" w:hAnsiTheme="minorHAnsi" w:cstheme="minorHAnsi"/>
          <w:b/>
          <w:bCs/>
          <w:lang w:eastAsia="pl-PL"/>
        </w:rPr>
        <w:t>od dnia obowiązywania Umowy do dnia 10 grudnia 2021 r.</w:t>
      </w:r>
    </w:p>
    <w:p w14:paraId="69BFA999" w14:textId="434F51EC" w:rsidR="00075927" w:rsidRPr="00075927" w:rsidRDefault="00075927" w:rsidP="00075927">
      <w:pPr>
        <w:pStyle w:val="Standard"/>
        <w:widowControl/>
        <w:tabs>
          <w:tab w:val="left" w:pos="360"/>
        </w:tabs>
        <w:suppressAutoHyphens w:val="0"/>
        <w:spacing w:before="120" w:line="276" w:lineRule="auto"/>
        <w:ind w:left="360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075927">
        <w:rPr>
          <w:rFonts w:asciiTheme="minorHAnsi" w:eastAsia="Times New Roman" w:hAnsiTheme="minorHAnsi" w:cstheme="minorHAnsi"/>
          <w:bCs/>
          <w:lang w:eastAsia="pl-PL"/>
        </w:rPr>
        <w:t>Termin realizacji oznacza czas od dnia rozpoczęcia obowiązywania Umowy do dnia protokolarnego odbioru przedmiotu zamówienia przez Zamawiającego.</w:t>
      </w:r>
    </w:p>
    <w:p w14:paraId="392A9974" w14:textId="07810774" w:rsidR="0020258F" w:rsidRPr="00780CD0" w:rsidRDefault="0020258F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780CD0">
        <w:rPr>
          <w:rFonts w:asciiTheme="minorHAnsi" w:hAnsiTheme="minorHAnsi" w:cstheme="minorHAnsi"/>
          <w:b/>
        </w:rPr>
        <w:t xml:space="preserve">Miejsce </w:t>
      </w:r>
      <w:r w:rsidR="00103DCB">
        <w:rPr>
          <w:rFonts w:asciiTheme="minorHAnsi" w:hAnsiTheme="minorHAnsi" w:cstheme="minorHAnsi"/>
          <w:b/>
        </w:rPr>
        <w:t>dostawy</w:t>
      </w:r>
      <w:r w:rsidRPr="00780CD0">
        <w:rPr>
          <w:rFonts w:asciiTheme="minorHAnsi" w:hAnsiTheme="minorHAnsi" w:cstheme="minorHAnsi"/>
          <w:b/>
        </w:rPr>
        <w:t>:</w:t>
      </w:r>
    </w:p>
    <w:p w14:paraId="20B6DEF6" w14:textId="48C11A05" w:rsidR="00561417" w:rsidRPr="00075927" w:rsidRDefault="00561417" w:rsidP="00075927">
      <w:pPr>
        <w:widowControl/>
        <w:suppressAutoHyphens w:val="0"/>
        <w:autoSpaceDN/>
        <w:spacing w:before="120" w:after="0" w:line="23" w:lineRule="atLeast"/>
        <w:ind w:left="360"/>
        <w:jc w:val="both"/>
        <w:textAlignment w:val="auto"/>
        <w:rPr>
          <w:rFonts w:cstheme="minorHAnsi"/>
          <w:bCs/>
          <w:sz w:val="24"/>
        </w:rPr>
      </w:pPr>
      <w:r w:rsidRPr="00075927">
        <w:rPr>
          <w:rFonts w:cstheme="minorHAnsi"/>
          <w:bCs/>
          <w:sz w:val="24"/>
        </w:rPr>
        <w:t>Izba Administracji Skarbowej w Katowicach, ul. Damrota 25, 40-022 Katowice</w:t>
      </w:r>
    </w:p>
    <w:p w14:paraId="0ECEC1EF" w14:textId="5C0E903D" w:rsidR="00103DCB" w:rsidRPr="00103DCB" w:rsidRDefault="00103DCB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103DCB">
        <w:rPr>
          <w:rFonts w:asciiTheme="minorHAnsi" w:hAnsiTheme="minorHAnsi" w:cstheme="minorHAnsi"/>
          <w:b/>
        </w:rPr>
        <w:t>Gwarancja i rękojmia:</w:t>
      </w:r>
    </w:p>
    <w:p w14:paraId="35C06E72" w14:textId="1B4AE7AB" w:rsidR="00103DCB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udziela na przedmiot zamówienia gwarancji i rękojmi przez okres …….. miesięcy liczonych od dnia protokolarnego odbioru przedmiotu zamówienia.</w:t>
      </w:r>
    </w:p>
    <w:p w14:paraId="23A6571A" w14:textId="4FA2C1E6" w:rsidR="00075927" w:rsidRPr="00075927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075927">
        <w:rPr>
          <w:rFonts w:asciiTheme="minorHAnsi" w:hAnsiTheme="minorHAnsi" w:cstheme="minorHAnsi"/>
          <w:sz w:val="22"/>
        </w:rPr>
        <w:t xml:space="preserve">(Minimalny wymagany okres gwarancji i rękojmi </w:t>
      </w:r>
      <w:r w:rsidRPr="00075927">
        <w:rPr>
          <w:rFonts w:asciiTheme="minorHAnsi" w:hAnsiTheme="minorHAnsi" w:cstheme="minorHAnsi"/>
          <w:b/>
          <w:sz w:val="22"/>
        </w:rPr>
        <w:t>24 miesiące</w:t>
      </w:r>
      <w:r w:rsidRPr="00075927">
        <w:rPr>
          <w:rFonts w:asciiTheme="minorHAnsi" w:hAnsiTheme="minorHAnsi" w:cstheme="minorHAnsi"/>
          <w:sz w:val="22"/>
        </w:rPr>
        <w:t xml:space="preserve">. Brak wpisu oznacza, że gwarancja i rękojmia udzielna jest przez minimalny wymagany </w:t>
      </w:r>
      <w:r w:rsidRPr="00075927">
        <w:rPr>
          <w:rFonts w:asciiTheme="minorHAnsi" w:hAnsiTheme="minorHAnsi" w:cstheme="minorHAnsi"/>
          <w:b/>
          <w:sz w:val="22"/>
        </w:rPr>
        <w:t>okres 24 miesięcy</w:t>
      </w:r>
      <w:r w:rsidRPr="00075927">
        <w:rPr>
          <w:rFonts w:asciiTheme="minorHAnsi" w:hAnsiTheme="minorHAnsi" w:cstheme="minorHAnsi"/>
          <w:sz w:val="22"/>
        </w:rPr>
        <w:t>).</w:t>
      </w:r>
    </w:p>
    <w:p w14:paraId="02367F86" w14:textId="77777777" w:rsidR="00075927" w:rsidRPr="00780CD0" w:rsidRDefault="00075927" w:rsidP="00075927">
      <w:pPr>
        <w:pStyle w:val="Standard"/>
        <w:widowControl/>
        <w:numPr>
          <w:ilvl w:val="0"/>
          <w:numId w:val="2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>Warunki płatności:</w:t>
      </w:r>
    </w:p>
    <w:p w14:paraId="7FC6E1DC" w14:textId="77777777" w:rsidR="00075927" w:rsidRPr="00621194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Zamawiający dokona zapłaty po zrealizowaniu przedmiotu zamówienia.</w:t>
      </w:r>
    </w:p>
    <w:p w14:paraId="0BD3BF3F" w14:textId="77777777" w:rsidR="00075927" w:rsidRPr="00621194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Podstawą wystawienia faktury przez Wykonawcę będzie podpisany przez Zamawiającego protokół odbioru przedmiotu zamówienia.</w:t>
      </w:r>
    </w:p>
    <w:p w14:paraId="555C83EA" w14:textId="77777777" w:rsidR="00075927" w:rsidRPr="00621194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593D9268" w14:textId="77777777" w:rsidR="00075927" w:rsidRPr="00857EA5" w:rsidRDefault="00075927" w:rsidP="00075927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hAnsiTheme="minorHAnsi" w:cstheme="minorHAnsi"/>
        </w:rPr>
        <w:t>Za dzień zapłaty uznaje się dzień obciążenia rachunku bankowego Zamawiającego</w:t>
      </w:r>
    </w:p>
    <w:p w14:paraId="2A2676ED" w14:textId="77777777" w:rsidR="00075927" w:rsidRDefault="00075927" w:rsidP="00075927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ind w:left="714" w:hanging="357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eastAsia="Cambria" w:hAnsiTheme="minorHAnsi" w:cstheme="minorHAnsi"/>
          <w:bCs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14:paraId="20AD1F17" w14:textId="77777777" w:rsidR="00075927" w:rsidRPr="0031615E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ind w:left="714" w:hanging="357"/>
        <w:contextualSpacing w:val="0"/>
        <w:jc w:val="both"/>
        <w:textAlignment w:val="auto"/>
        <w:rPr>
          <w:rFonts w:cstheme="minorHAnsi"/>
          <w:b/>
        </w:rPr>
      </w:pPr>
      <w:r>
        <w:rPr>
          <w:rFonts w:cstheme="minorHAnsi"/>
          <w:sz w:val="24"/>
          <w:szCs w:val="24"/>
        </w:rPr>
        <w:t xml:space="preserve">Wykonawca zobowiązany jest po dostarczeniu przedmiotu zamówienia do wystawienia i dostarczenia prawidłowo wystawionej faktury nie później niż </w:t>
      </w:r>
      <w:r w:rsidRPr="0031615E">
        <w:rPr>
          <w:rFonts w:cstheme="minorHAnsi"/>
          <w:b/>
          <w:sz w:val="24"/>
          <w:szCs w:val="24"/>
        </w:rPr>
        <w:t>do dnia 29 grudnia 2021 r. godz. 14:00.</w:t>
      </w:r>
    </w:p>
    <w:p w14:paraId="56AA409F" w14:textId="4888F7BE" w:rsidR="00075927" w:rsidRPr="00731FCE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ind w:left="714" w:hanging="357"/>
        <w:contextualSpacing w:val="0"/>
        <w:jc w:val="both"/>
        <w:textAlignment w:val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Ze względu na fakt, że na sfinansowanie zamówienia przeznaczone są środki budżetowe przeznaczone na rok 2021, niezrealizowanie Umowy w terminie lub (w wypadku jej zrealizowania) nie otrzymanie przez Zamawiającego faktury w terminie </w:t>
      </w:r>
      <w:r w:rsidRPr="0031615E">
        <w:rPr>
          <w:rFonts w:cstheme="minorHAnsi"/>
          <w:b/>
          <w:sz w:val="24"/>
          <w:szCs w:val="24"/>
        </w:rPr>
        <w:t>do 29 grudnia 20</w:t>
      </w:r>
      <w:r>
        <w:rPr>
          <w:rFonts w:cstheme="minorHAnsi"/>
          <w:b/>
          <w:sz w:val="24"/>
          <w:szCs w:val="24"/>
        </w:rPr>
        <w:t>21 </w:t>
      </w:r>
      <w:r w:rsidRPr="0031615E">
        <w:rPr>
          <w:rFonts w:cstheme="minorHAnsi"/>
          <w:b/>
          <w:sz w:val="24"/>
          <w:szCs w:val="24"/>
        </w:rPr>
        <w:t>r. godz. 14:00</w:t>
      </w:r>
      <w:r>
        <w:rPr>
          <w:rFonts w:cstheme="minorHAnsi"/>
          <w:sz w:val="24"/>
          <w:szCs w:val="24"/>
        </w:rPr>
        <w:t xml:space="preserve"> – co uniemożliwi płatność w roku budżetowym 2021 – uprawnia Zamawiającego do wypowiedzenia Umowy w całości ze skutkiem natychmiastowym. Wypowiedzenie Umowy może nastąpić w terminie 7 dni od w/w daty.</w:t>
      </w:r>
    </w:p>
    <w:p w14:paraId="4994FF2D" w14:textId="77777777" w:rsidR="00731FCE" w:rsidRPr="00075927" w:rsidRDefault="00731FCE" w:rsidP="00731FCE">
      <w:pPr>
        <w:pStyle w:val="Akapitzlist"/>
        <w:widowControl/>
        <w:suppressAutoHyphens w:val="0"/>
        <w:autoSpaceDN/>
        <w:spacing w:before="120" w:after="0" w:line="23" w:lineRule="atLeast"/>
        <w:ind w:left="714"/>
        <w:contextualSpacing w:val="0"/>
        <w:jc w:val="both"/>
        <w:textAlignment w:val="auto"/>
        <w:rPr>
          <w:rFonts w:cstheme="minorHAnsi"/>
        </w:rPr>
      </w:pPr>
    </w:p>
    <w:p w14:paraId="6B8E1EED" w14:textId="6BB33FFA" w:rsidR="0049497A" w:rsidRPr="00780CD0" w:rsidRDefault="0049497A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b/>
          <w:bCs/>
        </w:rPr>
        <w:lastRenderedPageBreak/>
        <w:t>Oświadczamy, że:</w:t>
      </w:r>
    </w:p>
    <w:p w14:paraId="51E5D4F8" w14:textId="43A70271" w:rsidR="00161F71" w:rsidRDefault="00161F71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zamówienia wykonamy w terminie wskazanym w Formularzu oferty.</w:t>
      </w:r>
    </w:p>
    <w:p w14:paraId="791587E8" w14:textId="4921EEA0" w:rsidR="00161F71" w:rsidRPr="00051110" w:rsidRDefault="00051110" w:rsidP="00051110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zamówienia wykonamy w sposób kompletny, zgodnie z treścią Umowy i opisem przedmiotu zamówienia zawartym w części I Formularza oferty.</w:t>
      </w:r>
    </w:p>
    <w:p w14:paraId="25AE5A79" w14:textId="77777777" w:rsidR="0049497A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2CD18AA8" w14:textId="539E1FD0" w:rsidR="0000415D" w:rsidRDefault="00051110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Dostarczone urny będą spełniać wymagania polskich Norm i posiadać wymagane parametry jakościowe.</w:t>
      </w:r>
    </w:p>
    <w:p w14:paraId="74375C1B" w14:textId="22A8D032" w:rsidR="00051110" w:rsidRPr="00780CD0" w:rsidRDefault="00051110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Dostarczone urny będą fabrycznie nowe, sprawne, wolne od wad fizycznych i prawnych oraz objęte rękojmią i gwarancją minimum deklarowan</w:t>
      </w:r>
      <w:r w:rsidR="004D6358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 xml:space="preserve"> w części IV Formularza oferty.</w:t>
      </w:r>
    </w:p>
    <w:p w14:paraId="7DC1196E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Oferta cenowa została opracowana zgodnie z otrzymanym opisem przedmiotu zamówienia, cena brutto zawiera wszystkie koszty, jakie ponosi Zamawiający w przypadku wyboru niniejszej oferty.</w:t>
      </w:r>
    </w:p>
    <w:p w14:paraId="73F99F52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14:paraId="4A62117D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780CD0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14:paraId="2F45B643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14:paraId="206DF79E" w14:textId="6631CE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48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780CD0">
        <w:rPr>
          <w:rFonts w:asciiTheme="minorHAnsi" w:hAnsiTheme="minorHAnsi" w:cstheme="minorHAnsi"/>
          <w:color w:val="000000"/>
        </w:rPr>
        <w:t xml:space="preserve">Projekt umowy, stanowiący </w:t>
      </w:r>
      <w:r w:rsidR="00741C15" w:rsidRPr="00780CD0">
        <w:rPr>
          <w:rFonts w:asciiTheme="minorHAnsi" w:hAnsiTheme="minorHAnsi" w:cstheme="minorHAnsi"/>
          <w:color w:val="000000"/>
        </w:rPr>
        <w:t>Z</w:t>
      </w:r>
      <w:r w:rsidRPr="00780CD0">
        <w:rPr>
          <w:rFonts w:asciiTheme="minorHAnsi" w:hAnsiTheme="minorHAnsi" w:cstheme="minorHAnsi"/>
          <w:color w:val="000000"/>
        </w:rPr>
        <w:t xml:space="preserve">ałącznik nr </w:t>
      </w:r>
      <w:r w:rsidR="00051110">
        <w:rPr>
          <w:rFonts w:asciiTheme="minorHAnsi" w:hAnsiTheme="minorHAnsi" w:cstheme="minorHAnsi"/>
          <w:color w:val="000000"/>
        </w:rPr>
        <w:t>2</w:t>
      </w:r>
      <w:r w:rsidRPr="00780CD0">
        <w:rPr>
          <w:rFonts w:asciiTheme="minorHAnsi" w:hAnsiTheme="minorHAnsi" w:cstheme="minorHAnsi"/>
          <w:color w:val="000000"/>
        </w:rPr>
        <w:t xml:space="preserve"> do </w:t>
      </w:r>
      <w:r w:rsidR="00A3701D" w:rsidRPr="00780CD0">
        <w:rPr>
          <w:rFonts w:asciiTheme="minorHAnsi" w:hAnsiTheme="minorHAnsi" w:cstheme="minorHAnsi"/>
          <w:color w:val="000000"/>
        </w:rPr>
        <w:t>Z</w:t>
      </w:r>
      <w:r w:rsidRPr="00780CD0">
        <w:rPr>
          <w:rFonts w:asciiTheme="minorHAnsi" w:hAnsiTheme="minorHAnsi" w:cstheme="minorHAnsi"/>
          <w:color w:val="000000"/>
        </w:rPr>
        <w:t>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35C1229E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200" w:line="276" w:lineRule="auto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</w:t>
            </w:r>
          </w:p>
        </w:tc>
      </w:tr>
    </w:tbl>
    <w:p w14:paraId="13004F06" w14:textId="77777777" w:rsidR="0049497A" w:rsidRPr="00780CD0" w:rsidRDefault="0049497A" w:rsidP="00F25B3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Podane wyżej dane kontaktowe (nr faksu/adres poczty elektronicznej) posłużą do przekazywania informacji zarówno w niniejszym postępowaniu jak również wszelkich informacji związanych</w:t>
      </w:r>
      <w:r w:rsidR="00BC7C2F" w:rsidRPr="00780CD0">
        <w:rPr>
          <w:rFonts w:asciiTheme="minorHAnsi" w:hAnsiTheme="minorHAnsi" w:cstheme="minorHAnsi"/>
          <w:color w:val="000000"/>
        </w:rPr>
        <w:t xml:space="preserve"> </w:t>
      </w:r>
      <w:r w:rsidR="00955F89" w:rsidRPr="00780CD0">
        <w:rPr>
          <w:rFonts w:asciiTheme="minorHAnsi" w:hAnsiTheme="minorHAnsi" w:cstheme="minorHAnsi"/>
          <w:color w:val="000000"/>
        </w:rPr>
        <w:t>z </w:t>
      </w:r>
      <w:r w:rsidRPr="00780CD0">
        <w:rPr>
          <w:rFonts w:asciiTheme="minorHAnsi" w:hAnsiTheme="minorHAnsi" w:cstheme="minorHAnsi"/>
          <w:color w:val="000000"/>
        </w:rPr>
        <w:t>realizacją umowy będącej wynikiem tego postępowania. Dotyczy to również przekazywania informacji w zakresie naliczania kar umownych w przypadku niewykonania lub nienależytego wykonania umowy oraz zgłoszeń napraw gwarancyjnych</w:t>
      </w:r>
      <w:r w:rsidR="00955F89" w:rsidRPr="00780CD0">
        <w:rPr>
          <w:rFonts w:asciiTheme="minorHAnsi" w:hAnsiTheme="minorHAnsi" w:cstheme="minorHAnsi"/>
          <w:color w:val="000000"/>
        </w:rPr>
        <w:t xml:space="preserve">. Dokumenty przesłane na ww. </w:t>
      </w:r>
      <w:r w:rsidRPr="00780CD0">
        <w:rPr>
          <w:rFonts w:asciiTheme="minorHAnsi" w:hAnsiTheme="minorHAnsi" w:cstheme="minorHAnsi"/>
          <w:color w:val="000000"/>
        </w:rPr>
        <w:t>adres poczty elektronicznej uważa się za doręczone Wykonawcy. Wykonawca zobowiązany jest do niezwłocznego potwierdzenia ich otrzymania.</w:t>
      </w:r>
    </w:p>
    <w:p w14:paraId="0DE461DD" w14:textId="77777777" w:rsidR="0049497A" w:rsidRPr="00780CD0" w:rsidRDefault="0049497A" w:rsidP="00F25B34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lastRenderedPageBreak/>
        <w:t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</w:t>
      </w:r>
      <w:r w:rsidR="00955F89" w:rsidRPr="00780CD0">
        <w:rPr>
          <w:rFonts w:asciiTheme="minorHAnsi" w:hAnsiTheme="minorHAnsi" w:cstheme="minorHAnsi"/>
          <w:color w:val="000000"/>
        </w:rPr>
        <w:t>esunięcia terminów wskazanych w </w:t>
      </w:r>
      <w:r w:rsidRPr="00780CD0">
        <w:rPr>
          <w:rFonts w:asciiTheme="minorHAnsi" w:hAnsiTheme="minorHAnsi" w:cstheme="minorHAnsi"/>
          <w:color w:val="000000"/>
        </w:rPr>
        <w:t>postępowaniu i postanowieniach umowy.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780CD0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2D3E430F" w14:textId="77777777" w:rsidR="0049497A" w:rsidRPr="00780CD0" w:rsidRDefault="0049497A" w:rsidP="00C33047">
      <w:pPr>
        <w:pStyle w:val="Tekstprzypisudolnego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780CD0">
        <w:rPr>
          <w:rFonts w:asciiTheme="minorHAnsi" w:hAnsiTheme="minorHAnsi" w:cstheme="minorHAnsi"/>
          <w:b/>
          <w:sz w:val="24"/>
        </w:rPr>
        <w:t>Oświadczenie Wykonawcy w zakresie wypełnienia obowiązków informacyjnych      przewidzianych w art. 13 lub art. 14 RODO</w:t>
      </w:r>
      <w:r w:rsidRPr="00780CD0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14:paraId="489F705D" w14:textId="77777777" w:rsidR="0049497A" w:rsidRPr="00780CD0" w:rsidRDefault="0049497A" w:rsidP="00F25B34">
      <w:pPr>
        <w:pStyle w:val="NormalnyWeb"/>
        <w:spacing w:before="120" w:after="96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 wobec osób fizycznych, </w:t>
      </w:r>
      <w:r w:rsidRPr="00780CD0">
        <w:rPr>
          <w:rFonts w:asciiTheme="minorHAnsi" w:hAnsiTheme="minorHAnsi" w:cstheme="minorHAnsi"/>
        </w:rPr>
        <w:t>od których dane osobowe bezpośrednio lub pośrednio pozyskałem</w:t>
      </w:r>
      <w:r w:rsidRPr="00780CD0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780CD0">
        <w:rPr>
          <w:rStyle w:val="Odwoanieprzypisudolnego"/>
          <w:rFonts w:asciiTheme="minorHAnsi" w:hAnsiTheme="minorHAnsi" w:cstheme="minorHAnsi"/>
        </w:rPr>
        <w:footnoteReference w:id="2"/>
      </w:r>
    </w:p>
    <w:p w14:paraId="27A6786D" w14:textId="77777777" w:rsidR="0049497A" w:rsidRPr="00780CD0" w:rsidRDefault="0049497A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……………………… dnia, ....................</w:t>
      </w:r>
    </w:p>
    <w:p w14:paraId="3866C2DE" w14:textId="77777777" w:rsidR="0049497A" w:rsidRPr="00780CD0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780CD0">
        <w:rPr>
          <w:rFonts w:asciiTheme="minorHAnsi" w:eastAsia="Cambria" w:hAnsiTheme="minorHAnsi" w:cstheme="minorHAnsi"/>
        </w:rPr>
        <w:t>....................................................................</w:t>
      </w:r>
    </w:p>
    <w:p w14:paraId="594E8D3F" w14:textId="77777777" w:rsidR="0049497A" w:rsidRPr="00AF0A7D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 xml:space="preserve">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18"/>
          <w:szCs w:val="18"/>
        </w:rPr>
        <w:t>podpisy osób uprawnionych do reprezentowa</w:t>
      </w:r>
      <w:r w:rsidR="00955F89" w:rsidRPr="00AF0A7D">
        <w:rPr>
          <w:rFonts w:asciiTheme="minorHAnsi" w:eastAsia="Cambria" w:hAnsiTheme="minorHAnsi" w:cstheme="minorHAnsi"/>
          <w:sz w:val="18"/>
          <w:szCs w:val="18"/>
        </w:rPr>
        <w:t>nia Wykonawcy</w:t>
      </w:r>
    </w:p>
    <w:p w14:paraId="358D987B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1F846C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27DFA1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BAE666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25B8C3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0258F" w:rsidRPr="00AF0A7D" w:rsidSect="00AF0A7D">
      <w:footerReference w:type="default" r:id="rId7"/>
      <w:pgSz w:w="11906" w:h="16838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04ED7" w14:textId="77777777" w:rsidR="00D4796D" w:rsidRDefault="00D4796D" w:rsidP="0049497A">
      <w:pPr>
        <w:spacing w:after="0" w:line="240" w:lineRule="auto"/>
      </w:pPr>
      <w:r>
        <w:separator/>
      </w:r>
    </w:p>
  </w:endnote>
  <w:endnote w:type="continuationSeparator" w:id="0">
    <w:p w14:paraId="3256A6DE" w14:textId="77777777" w:rsidR="00D4796D" w:rsidRDefault="00D4796D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5DD72" w14:textId="29298200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FF3083" w:rsidRPr="00FF3083">
      <w:rPr>
        <w:rFonts w:asciiTheme="minorHAnsi" w:hAnsiTheme="minorHAnsi" w:cstheme="minorHAnsi"/>
        <w:bCs/>
        <w:noProof/>
        <w:szCs w:val="28"/>
        <w:lang w:val="fr-FR"/>
      </w:rPr>
      <w:t>3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FF3083" w:rsidRPr="00FF3083">
      <w:rPr>
        <w:rFonts w:asciiTheme="minorHAnsi" w:hAnsiTheme="minorHAnsi" w:cstheme="minorHAnsi"/>
        <w:bCs/>
        <w:noProof/>
        <w:sz w:val="20"/>
        <w:lang w:val="fr-FR"/>
      </w:rPr>
      <w:t>4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57553" w14:textId="77777777" w:rsidR="00D4796D" w:rsidRDefault="00D4796D" w:rsidP="0049497A">
      <w:pPr>
        <w:spacing w:after="0" w:line="240" w:lineRule="auto"/>
      </w:pPr>
      <w:r>
        <w:separator/>
      </w:r>
    </w:p>
  </w:footnote>
  <w:footnote w:type="continuationSeparator" w:id="0">
    <w:p w14:paraId="71F1F93A" w14:textId="77777777" w:rsidR="00D4796D" w:rsidRDefault="00D4796D" w:rsidP="0049497A">
      <w:pPr>
        <w:spacing w:after="0" w:line="240" w:lineRule="auto"/>
      </w:pPr>
      <w:r>
        <w:continuationSeparator/>
      </w:r>
    </w:p>
  </w:footnote>
  <w:footnote w:id="1">
    <w:p w14:paraId="022243FF" w14:textId="77777777" w:rsidR="002877AF" w:rsidRPr="00780CD0" w:rsidRDefault="002877AF" w:rsidP="0049497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974FF2" w14:textId="77777777" w:rsidR="002877AF" w:rsidRDefault="002877AF" w:rsidP="0049497A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9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1EB60FC"/>
    <w:multiLevelType w:val="multilevel"/>
    <w:tmpl w:val="143803F6"/>
    <w:numStyleLink w:val="WWNum10"/>
  </w:abstractNum>
  <w:abstractNum w:abstractNumId="17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8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5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2"/>
  </w:num>
  <w:num w:numId="9">
    <w:abstractNumId w:val="4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3"/>
  </w:num>
  <w:num w:numId="12">
    <w:abstractNumId w:val="16"/>
  </w:num>
  <w:num w:numId="13">
    <w:abstractNumId w:val="5"/>
  </w:num>
  <w:num w:numId="14">
    <w:abstractNumId w:val="2"/>
  </w:num>
  <w:num w:numId="15">
    <w:abstractNumId w:val="11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51110"/>
    <w:rsid w:val="00075927"/>
    <w:rsid w:val="000A704A"/>
    <w:rsid w:val="00100883"/>
    <w:rsid w:val="00103DCB"/>
    <w:rsid w:val="001162C1"/>
    <w:rsid w:val="00120A98"/>
    <w:rsid w:val="0013339F"/>
    <w:rsid w:val="00161F71"/>
    <w:rsid w:val="00195E05"/>
    <w:rsid w:val="001E23A2"/>
    <w:rsid w:val="0020258F"/>
    <w:rsid w:val="00240B15"/>
    <w:rsid w:val="00254EFE"/>
    <w:rsid w:val="002877AF"/>
    <w:rsid w:val="00290892"/>
    <w:rsid w:val="00294974"/>
    <w:rsid w:val="00316DA6"/>
    <w:rsid w:val="003748B9"/>
    <w:rsid w:val="003B002A"/>
    <w:rsid w:val="0049497A"/>
    <w:rsid w:val="004D5686"/>
    <w:rsid w:val="004D6358"/>
    <w:rsid w:val="00526411"/>
    <w:rsid w:val="00561417"/>
    <w:rsid w:val="00565727"/>
    <w:rsid w:val="005857AD"/>
    <w:rsid w:val="00591D3E"/>
    <w:rsid w:val="005A0FA3"/>
    <w:rsid w:val="005B4F0C"/>
    <w:rsid w:val="00621194"/>
    <w:rsid w:val="00625548"/>
    <w:rsid w:val="00647DDD"/>
    <w:rsid w:val="00716373"/>
    <w:rsid w:val="00731FCE"/>
    <w:rsid w:val="00741C15"/>
    <w:rsid w:val="00780CD0"/>
    <w:rsid w:val="00782808"/>
    <w:rsid w:val="007E4B1D"/>
    <w:rsid w:val="00811844"/>
    <w:rsid w:val="00857CD1"/>
    <w:rsid w:val="00857EA5"/>
    <w:rsid w:val="00874E5E"/>
    <w:rsid w:val="00875952"/>
    <w:rsid w:val="008D64A9"/>
    <w:rsid w:val="00944E20"/>
    <w:rsid w:val="00955F89"/>
    <w:rsid w:val="009F5AA7"/>
    <w:rsid w:val="00A3701D"/>
    <w:rsid w:val="00A564B7"/>
    <w:rsid w:val="00A56861"/>
    <w:rsid w:val="00A70F2A"/>
    <w:rsid w:val="00A7419C"/>
    <w:rsid w:val="00AA1012"/>
    <w:rsid w:val="00AF0A7D"/>
    <w:rsid w:val="00B3404E"/>
    <w:rsid w:val="00B3544C"/>
    <w:rsid w:val="00B60B0A"/>
    <w:rsid w:val="00B7159D"/>
    <w:rsid w:val="00BB4489"/>
    <w:rsid w:val="00BB6A85"/>
    <w:rsid w:val="00BC7C2F"/>
    <w:rsid w:val="00C24443"/>
    <w:rsid w:val="00C33047"/>
    <w:rsid w:val="00C84B31"/>
    <w:rsid w:val="00CA0D6F"/>
    <w:rsid w:val="00CA0F0C"/>
    <w:rsid w:val="00CE157D"/>
    <w:rsid w:val="00D2067C"/>
    <w:rsid w:val="00D4796D"/>
    <w:rsid w:val="00D6212A"/>
    <w:rsid w:val="00E2561F"/>
    <w:rsid w:val="00E321BC"/>
    <w:rsid w:val="00E87F73"/>
    <w:rsid w:val="00EA3208"/>
    <w:rsid w:val="00EC371C"/>
    <w:rsid w:val="00ED69C7"/>
    <w:rsid w:val="00F135D7"/>
    <w:rsid w:val="00F25B34"/>
    <w:rsid w:val="00F41143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1120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34</cp:revision>
  <dcterms:created xsi:type="dcterms:W3CDTF">2021-09-22T10:12:00Z</dcterms:created>
  <dcterms:modified xsi:type="dcterms:W3CDTF">2021-11-12T12:26:00Z</dcterms:modified>
</cp:coreProperties>
</file>